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E99CC" w14:textId="77777777" w:rsidR="00566216" w:rsidRPr="00566216" w:rsidRDefault="007E5A25" w:rsidP="00566216">
      <w:pPr>
        <w:ind w:left="708" w:firstLine="708"/>
        <w:jc w:val="both"/>
        <w:rPr>
          <w:b/>
          <w:bCs/>
        </w:rPr>
      </w:pPr>
      <w:r w:rsidRPr="00566216">
        <w:rPr>
          <w:b/>
          <w:bCs/>
        </w:rPr>
        <w:t xml:space="preserve">Kontrola Wydziału Audytu Wewnętrznego, Kontroli i Analiz Urzędu Miasta </w:t>
      </w:r>
    </w:p>
    <w:p w14:paraId="71AEFCE6" w14:textId="77777777" w:rsidR="007E5A25" w:rsidRPr="00566216" w:rsidRDefault="00566216" w:rsidP="00610326">
      <w:pPr>
        <w:jc w:val="both"/>
        <w:rPr>
          <w:b/>
          <w:bCs/>
        </w:rPr>
      </w:pPr>
      <w:r w:rsidRPr="00566216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7E5A25" w:rsidRPr="00566216">
        <w:rPr>
          <w:b/>
          <w:bCs/>
        </w:rPr>
        <w:t>Gorzowa Wielkopolskiego</w:t>
      </w:r>
    </w:p>
    <w:p w14:paraId="612902EE" w14:textId="77777777" w:rsidR="007E5A25" w:rsidRDefault="007E5A25" w:rsidP="00610326">
      <w:pPr>
        <w:ind w:left="2832" w:firstLine="708"/>
        <w:jc w:val="both"/>
      </w:pPr>
    </w:p>
    <w:p w14:paraId="7D625C91" w14:textId="77777777" w:rsidR="007E5A25" w:rsidRDefault="007E5A25" w:rsidP="00610326">
      <w:pPr>
        <w:ind w:left="2832" w:firstLine="708"/>
        <w:jc w:val="both"/>
      </w:pPr>
    </w:p>
    <w:p w14:paraId="41862D66" w14:textId="77777777" w:rsidR="007E5A25" w:rsidRDefault="007E5A25" w:rsidP="00610326">
      <w:pPr>
        <w:jc w:val="both"/>
      </w:pPr>
      <w:r>
        <w:t>1. Kontrolę przeprowadził Pan Piotr Kwiliński</w:t>
      </w:r>
      <w:r w:rsidR="00566216">
        <w:t xml:space="preserve"> </w:t>
      </w:r>
      <w:r>
        <w:t>- Główny Specjalista w Wydziale Audytu Wewnetyrznego, Kontroli i Analiz Urzędu Miasta Gorzowa Wielkopolskiego nr legitymacji służbowej 207/2021, Upoważnienie nr 256/2025 wydanego przez Prezydent</w:t>
      </w:r>
      <w:r w:rsidR="00566216">
        <w:t>a</w:t>
      </w:r>
      <w:r>
        <w:t xml:space="preserve"> Miasta Jacka Wójcickiego</w:t>
      </w:r>
    </w:p>
    <w:p w14:paraId="53886C4F" w14:textId="77777777" w:rsidR="007E5A25" w:rsidRDefault="007E5A25" w:rsidP="00610326">
      <w:pPr>
        <w:jc w:val="both"/>
      </w:pPr>
      <w:r>
        <w:t>2. Kontrolę przeprowadzono w terminie</w:t>
      </w:r>
      <w:r w:rsidR="00632230">
        <w:t>:</w:t>
      </w:r>
      <w:r w:rsidR="00AC59B3">
        <w:t xml:space="preserve"> </w:t>
      </w:r>
      <w:r w:rsidR="00632230">
        <w:t>07.04.2025 r.-23.05.2025</w:t>
      </w:r>
      <w:r w:rsidR="00AC59B3">
        <w:t xml:space="preserve"> r.</w:t>
      </w:r>
    </w:p>
    <w:p w14:paraId="33AFECC4" w14:textId="77777777" w:rsidR="007E5A25" w:rsidRDefault="007E5A25" w:rsidP="00610326">
      <w:pPr>
        <w:jc w:val="both"/>
      </w:pPr>
      <w:r>
        <w:t>3. Zakres Kontroli:</w:t>
      </w:r>
    </w:p>
    <w:p w14:paraId="7F1ADB6A" w14:textId="77777777" w:rsidR="007E5A25" w:rsidRDefault="00632230" w:rsidP="00610326">
      <w:pPr>
        <w:pStyle w:val="Bezodstpw"/>
        <w:jc w:val="both"/>
      </w:pPr>
      <w:r>
        <w:t>Gospodarka Finansowa instytucji kultury w 2024 r. oraz prawidłowość naliczania odpisu na ZFŚS za 2022-2024</w:t>
      </w:r>
    </w:p>
    <w:p w14:paraId="446064E6" w14:textId="77777777" w:rsidR="007E5A25" w:rsidRDefault="007E5A25" w:rsidP="00610326">
      <w:pPr>
        <w:jc w:val="both"/>
      </w:pPr>
    </w:p>
    <w:p w14:paraId="410B9AE7" w14:textId="77777777" w:rsidR="007E5A25" w:rsidRDefault="007E5A25" w:rsidP="00610326">
      <w:pPr>
        <w:jc w:val="both"/>
      </w:pPr>
      <w:r>
        <w:t>4. Zalecania</w:t>
      </w:r>
      <w:r w:rsidR="00C3543B">
        <w:t xml:space="preserve"> i wykonane ich</w:t>
      </w:r>
      <w:r>
        <w:t xml:space="preserve">: </w:t>
      </w:r>
    </w:p>
    <w:p w14:paraId="75427777" w14:textId="77777777" w:rsidR="00632230" w:rsidRDefault="00632230" w:rsidP="00610326">
      <w:pPr>
        <w:jc w:val="both"/>
      </w:pPr>
      <w:r>
        <w:t xml:space="preserve">1. W zakresie rachunków </w:t>
      </w:r>
      <w:r w:rsidR="00276A12">
        <w:t>bankowych do obsługi instytucji</w:t>
      </w:r>
      <w:r>
        <w:t xml:space="preserve"> zlecono założyć odrębny rachunek bankowy</w:t>
      </w:r>
      <w:r w:rsidR="00566216">
        <w:t>,</w:t>
      </w:r>
      <w:r w:rsidR="00C3543B">
        <w:t xml:space="preserve"> na który powinna być przekazywana dotacja podmiotowa od Organizatora.</w:t>
      </w:r>
    </w:p>
    <w:p w14:paraId="11EE117C" w14:textId="77777777" w:rsidR="00C3543B" w:rsidRDefault="00C3543B" w:rsidP="00610326">
      <w:pPr>
        <w:jc w:val="both"/>
      </w:pPr>
      <w:r w:rsidRPr="007A01ED">
        <w:rPr>
          <w:b/>
          <w:bCs/>
        </w:rPr>
        <w:t>Wykonanie:</w:t>
      </w:r>
      <w:r>
        <w:t xml:space="preserve"> złożono wniosek do banku obsługującego rozliczenia finansowe MOS i zostało założone konto pomocnicze.</w:t>
      </w:r>
    </w:p>
    <w:p w14:paraId="75218242" w14:textId="77777777" w:rsidR="00C3543B" w:rsidRDefault="00C3543B" w:rsidP="00610326">
      <w:pPr>
        <w:jc w:val="both"/>
      </w:pPr>
      <w:r>
        <w:t>2. W zakresie sprawozdań z realizacji planu finansowego instytucji kultury stwierdzono,</w:t>
      </w:r>
      <w:r w:rsidR="00276A12">
        <w:t xml:space="preserve"> </w:t>
      </w:r>
      <w:r>
        <w:t>że nie wszystkie dane wykazane w sprawozdaniu, nie we wszystkich przypadkach wynikają bezpośrednio  z zapisów na kontach księgowych</w:t>
      </w:r>
      <w:r w:rsidR="00DD0CD6">
        <w:t xml:space="preserve"> dedykowanych do ewidencjonowania poszczególnych rodzajów wydatków . </w:t>
      </w:r>
    </w:p>
    <w:p w14:paraId="218F115E" w14:textId="77777777" w:rsidR="00DD0CD6" w:rsidRDefault="00DD0CD6" w:rsidP="00610326">
      <w:pPr>
        <w:jc w:val="both"/>
      </w:pPr>
      <w:r w:rsidRPr="00F41032">
        <w:rPr>
          <w:b/>
          <w:bCs/>
        </w:rPr>
        <w:t>Wykonanie:</w:t>
      </w:r>
      <w:r>
        <w:t xml:space="preserve"> wprowadzono uszczegółowienie ewidencji księgowej oraz dokonano korekt dot. okresu bieżącego w sposób umożliwiający  i ułatwiający</w:t>
      </w:r>
      <w:r w:rsidR="00AC59B3">
        <w:t xml:space="preserve"> </w:t>
      </w:r>
      <w:r>
        <w:t>sporządzanie sprawozdania z wykonania planu finansowego.</w:t>
      </w:r>
    </w:p>
    <w:p w14:paraId="089A1280" w14:textId="77777777" w:rsidR="00DD0CD6" w:rsidRDefault="00DD0CD6" w:rsidP="00610326">
      <w:pPr>
        <w:jc w:val="both"/>
      </w:pPr>
      <w:r>
        <w:t>3. W zakresie sprawozdań dot. operacji finansowych stwierdzono, iż w sprawozdaniu Rb-N za 2024 r. w  błędnych pozycjach wykazano należności z tytułu podatku VAT oraz należności z tytułu składek ZUS.</w:t>
      </w:r>
    </w:p>
    <w:p w14:paraId="19C479B1" w14:textId="77777777" w:rsidR="00DD0CD6" w:rsidRDefault="00DD0CD6" w:rsidP="00610326">
      <w:pPr>
        <w:jc w:val="both"/>
      </w:pPr>
      <w:r w:rsidRPr="00F41032">
        <w:rPr>
          <w:b/>
          <w:bCs/>
        </w:rPr>
        <w:t>Wykonanie:</w:t>
      </w:r>
      <w:r>
        <w:t xml:space="preserve"> przy sporządzaniu  sprawozdań budżetowych Rb-N  ujęto rozliczenie  według</w:t>
      </w:r>
      <w:r w:rsidR="00193AD7">
        <w:t xml:space="preserve"> uszczegółowionych zapisów i zobowiązano księgowość do prawidłowego stosowania ich w przyszłych okresach sprawozdawczych.</w:t>
      </w:r>
    </w:p>
    <w:p w14:paraId="217D2FD4" w14:textId="77777777" w:rsidR="00193AD7" w:rsidRDefault="00193AD7" w:rsidP="00610326">
      <w:pPr>
        <w:jc w:val="both"/>
      </w:pPr>
      <w:r>
        <w:t>4. W zakresie  ewidencji księgowej, stwierdzono niezgodną wycenę operacji gospodarczych wyrażonych w walutach.</w:t>
      </w:r>
    </w:p>
    <w:p w14:paraId="5AA09827" w14:textId="77777777" w:rsidR="00193AD7" w:rsidRDefault="00193AD7" w:rsidP="00610326">
      <w:pPr>
        <w:jc w:val="both"/>
      </w:pPr>
      <w:r w:rsidRPr="00F41032">
        <w:rPr>
          <w:b/>
          <w:bCs/>
        </w:rPr>
        <w:t>Wykonanie:</w:t>
      </w:r>
      <w:r>
        <w:t xml:space="preserve"> dokonano korekty przeliczeń operacji wyrażonych w w</w:t>
      </w:r>
      <w:r w:rsidR="00276A12">
        <w:t>alutach obcych dot. okresu bieżącego oraz zobowiązano księgowość</w:t>
      </w:r>
      <w:r>
        <w:t xml:space="preserve"> do stosowania prawidłowości w przyszłych okresach rozliczeniowych.</w:t>
      </w:r>
    </w:p>
    <w:p w14:paraId="5DF9FC96" w14:textId="77777777" w:rsidR="007E5A25" w:rsidRDefault="007E5A25" w:rsidP="00610326">
      <w:pPr>
        <w:jc w:val="both"/>
      </w:pPr>
    </w:p>
    <w:p w14:paraId="5A5C0053" w14:textId="77777777" w:rsidR="007E5A25" w:rsidRDefault="00193AD7" w:rsidP="00610326">
      <w:pPr>
        <w:jc w:val="both"/>
      </w:pPr>
      <w:r>
        <w:t>5.</w:t>
      </w:r>
      <w:r w:rsidR="00AC59B3">
        <w:t xml:space="preserve"> </w:t>
      </w:r>
      <w:r>
        <w:t>W zakresie gospodarki kasowej  stwierdzono,</w:t>
      </w:r>
      <w:r w:rsidR="00276A12">
        <w:t xml:space="preserve"> </w:t>
      </w:r>
      <w:r>
        <w:t>że wpłaty gotówki do kasy z tytułu sprzedaży i usług MOS (kino, warsztaty) były dokonywane w dniu kolejnym lu</w:t>
      </w:r>
      <w:r w:rsidR="00F41032">
        <w:t>b</w:t>
      </w:r>
      <w:r>
        <w:t xml:space="preserve"> dokonywano wpłat z kilku dni.</w:t>
      </w:r>
    </w:p>
    <w:p w14:paraId="16855755" w14:textId="77777777" w:rsidR="00A40A9D" w:rsidRDefault="00A40A9D" w:rsidP="00610326">
      <w:pPr>
        <w:jc w:val="both"/>
      </w:pPr>
      <w:r w:rsidRPr="00F41032">
        <w:rPr>
          <w:b/>
          <w:bCs/>
        </w:rPr>
        <w:t>Wykonanie:</w:t>
      </w:r>
      <w:r>
        <w:t xml:space="preserve"> wprowadzono obowiązek dokonywania operacji kasowych i ujmowania ich w raporcie kasowym w dniu, w którym operacje zo</w:t>
      </w:r>
      <w:r w:rsidR="00276A12">
        <w:t>s</w:t>
      </w:r>
      <w:r>
        <w:t>tały przeprowadzone.</w:t>
      </w:r>
    </w:p>
    <w:p w14:paraId="14740FEE" w14:textId="77777777" w:rsidR="00276A12" w:rsidRDefault="00A40A9D" w:rsidP="00610326">
      <w:pPr>
        <w:jc w:val="both"/>
      </w:pPr>
      <w:r>
        <w:t>6.</w:t>
      </w:r>
      <w:r w:rsidR="00AC59B3">
        <w:t xml:space="preserve"> </w:t>
      </w:r>
      <w:r>
        <w:t>W zakresie gospodarki maj</w:t>
      </w:r>
      <w:r w:rsidR="00610326">
        <w:t>ą</w:t>
      </w:r>
      <w:r>
        <w:t xml:space="preserve">tkiem  stwierdzono na </w:t>
      </w:r>
      <w:r w:rsidR="00276A12">
        <w:t>koniec 2024 r. ,że  wartość mają</w:t>
      </w:r>
      <w:r>
        <w:t>tku ujęta w ewidencji syntetycznej była wyższa od wartości w ewidencji analitycznej, ustalono,</w:t>
      </w:r>
      <w:r w:rsidR="00276A12">
        <w:t xml:space="preserve"> </w:t>
      </w:r>
      <w:r>
        <w:t>że różnica wynikała z nie ujęcia w księg</w:t>
      </w:r>
      <w:r w:rsidR="00610326">
        <w:t>a</w:t>
      </w:r>
      <w:r>
        <w:t>ch inwentarzowych kwot za wykonanie systemu p.poż. w budynku MOS</w:t>
      </w:r>
      <w:r w:rsidR="00276A12">
        <w:t xml:space="preserve"> – brak uzupełniono przed zakończeniem kontroli – (</w:t>
      </w:r>
      <w:r>
        <w:t>inwestycja w obce środki trwałe)</w:t>
      </w:r>
      <w:r w:rsidR="00276A12">
        <w:t xml:space="preserve"> </w:t>
      </w:r>
      <w:r>
        <w:t xml:space="preserve">- zrealizowana w 2023 r.  </w:t>
      </w:r>
    </w:p>
    <w:p w14:paraId="4393CBD7" w14:textId="77777777" w:rsidR="00A40A9D" w:rsidRDefault="00A40A9D" w:rsidP="00610326">
      <w:pPr>
        <w:jc w:val="both"/>
      </w:pPr>
      <w:r>
        <w:t>W książce inwentarzowej środków trwałych</w:t>
      </w:r>
      <w:r w:rsidR="00FE3009">
        <w:t xml:space="preserve"> prowadzon</w:t>
      </w:r>
      <w:r w:rsidR="00276A12">
        <w:t>o wspól</w:t>
      </w:r>
      <w:r w:rsidR="00FE3009">
        <w:t xml:space="preserve">nie konta 011 i 012 co uniemożliwia  ustalenie  </w:t>
      </w:r>
      <w:r w:rsidR="00276A12">
        <w:t>na tej podstawie składników mają</w:t>
      </w:r>
      <w:r w:rsidR="00FE3009">
        <w:t>tku ujętych na poszczególnych kontach syntetycznych. Jeden  z elementów wystawy  wykonany w 2024 r. nie został ujęty w analitycznej ewidencji ilościowej, element ten powstał w ramach kos</w:t>
      </w:r>
      <w:r w:rsidR="00276A12">
        <w:t xml:space="preserve">ztów produkcji jednej z wystaw – </w:t>
      </w:r>
      <w:r w:rsidR="00FE3009">
        <w:t>zostanie zabrany z MOS przez artystę.</w:t>
      </w:r>
    </w:p>
    <w:p w14:paraId="17FFE1A8" w14:textId="77777777" w:rsidR="00276A12" w:rsidRDefault="00FE3009" w:rsidP="00610326">
      <w:pPr>
        <w:jc w:val="both"/>
      </w:pPr>
      <w:r w:rsidRPr="00F41032">
        <w:rPr>
          <w:b/>
          <w:bCs/>
        </w:rPr>
        <w:t>Wykonanie:</w:t>
      </w:r>
      <w:r w:rsidR="00610326">
        <w:t xml:space="preserve"> </w:t>
      </w:r>
      <w:r>
        <w:t xml:space="preserve">uzupełniono przepisy wewnętrzne dot. ewidencji </w:t>
      </w:r>
      <w:r w:rsidR="0049232E">
        <w:t>ś</w:t>
      </w:r>
      <w:r>
        <w:t>rodków tr</w:t>
      </w:r>
      <w:r w:rsidR="00276A12">
        <w:t>w</w:t>
      </w:r>
      <w:r>
        <w:t>ałych zakupionych z otrzymywanych dotacji, projektów i innych dofinansowań – ujmowanych na koncie 012</w:t>
      </w:r>
      <w:r w:rsidR="009B2689">
        <w:t xml:space="preserve"> przy zastosowaniu szczeg</w:t>
      </w:r>
      <w:r w:rsidR="00276A12">
        <w:t>ółowo prowadzonych</w:t>
      </w:r>
      <w:r w:rsidR="009B2689">
        <w:t xml:space="preserve"> dodatkowych ewidencji dla każdego projektu z podziałem na grupy w celu ciągłego nadzoru nad posiadanym mieniem oraz prawidłowym ujęciem go w księgach rachunkowych.</w:t>
      </w:r>
      <w:r w:rsidR="00276A12">
        <w:t xml:space="preserve"> </w:t>
      </w:r>
    </w:p>
    <w:p w14:paraId="4E80A8BF" w14:textId="77777777" w:rsidR="00FE3009" w:rsidRDefault="00276A12" w:rsidP="00610326">
      <w:pPr>
        <w:jc w:val="both"/>
      </w:pPr>
      <w:r>
        <w:t>W u</w:t>
      </w:r>
      <w:r w:rsidR="0049232E">
        <w:t>zgodnieniu z radcą prawnym i obowiązującymi przepisami ustalono sposób rozliczania z twórcami i artystami</w:t>
      </w:r>
      <w:r>
        <w:t xml:space="preserve"> – </w:t>
      </w:r>
      <w:r w:rsidR="0049232E">
        <w:t>autorami dzieł wystawianymi w MOS, prac stanowiących część wystaw, finansowanych ze środków instytucji nie umożliwiających wykorzystanie do dalszej ekspozycji przez naszą instytucję. Prace te zostaną przekazane poprzez darowiznę dla artystów, natomiast ich wynagrod</w:t>
      </w:r>
      <w:r w:rsidR="00610326">
        <w:t>zenie</w:t>
      </w:r>
      <w:r w:rsidR="0049232E">
        <w:t xml:space="preserve"> za pracę tw</w:t>
      </w:r>
      <w:r w:rsidR="00610326">
        <w:t>ó</w:t>
      </w:r>
      <w:r w:rsidR="0049232E">
        <w:t>rczą w związk</w:t>
      </w:r>
      <w:r w:rsidR="00610326">
        <w:t>u</w:t>
      </w:r>
      <w:r w:rsidR="0049232E">
        <w:t xml:space="preserve"> z takimi działaniami jest odpowiednio ustalane  bezpośrednio z ka</w:t>
      </w:r>
      <w:r w:rsidR="00610326">
        <w:t>ż</w:t>
      </w:r>
      <w:r w:rsidR="0049232E">
        <w:t>dym artystą.</w:t>
      </w:r>
    </w:p>
    <w:p w14:paraId="38D68280" w14:textId="77777777" w:rsidR="009B2689" w:rsidRDefault="009B2689" w:rsidP="00610326">
      <w:pPr>
        <w:jc w:val="both"/>
      </w:pPr>
      <w:r>
        <w:t>7. W zakresie inwentaryzacji okresowej, ustalono, że ostatnia  inwentaryzacja środków trwałych w drodze spisu z natury została przeprowadzona wg stanu na 31.12.2018 r. a ostatnia dzieł sztuki w drodze spisu z natury została przeprowadzona wg stanu na 31.12.2020 r. Nie przeprowadzono kolejnej okresowej inwentaryzacji środków trwałych, która powinna mieć miejsce 31.12.2022 r.</w:t>
      </w:r>
      <w:r w:rsidR="00276A12">
        <w:t xml:space="preserve"> </w:t>
      </w:r>
    </w:p>
    <w:p w14:paraId="18593D8C" w14:textId="77777777" w:rsidR="006E38BE" w:rsidRDefault="006E38BE" w:rsidP="00610326">
      <w:pPr>
        <w:jc w:val="both"/>
      </w:pPr>
      <w:r>
        <w:t xml:space="preserve">Stwierdzenia i zalecenia: </w:t>
      </w:r>
    </w:p>
    <w:p w14:paraId="329ADD8E" w14:textId="77777777" w:rsidR="006E38BE" w:rsidRDefault="006E38BE" w:rsidP="00610326">
      <w:pPr>
        <w:jc w:val="both"/>
      </w:pPr>
      <w:r>
        <w:t>Stwierdzono</w:t>
      </w:r>
      <w:r w:rsidR="00B63413">
        <w:t xml:space="preserve">, iż ze względu na zmiany w zatrudnieniu zarządu instytucji doszło </w:t>
      </w:r>
      <w:r>
        <w:t>naruszeni</w:t>
      </w:r>
      <w:r w:rsidR="00B63413">
        <w:t>a</w:t>
      </w:r>
      <w:r>
        <w:t xml:space="preserve"> dyscypliny finansów publicznych</w:t>
      </w:r>
      <w:r w:rsidR="003A239D">
        <w:t xml:space="preserve"> zgodnie  z art. 18 pkt 1 ustawy z dnia 17 grudnia 2004 o odpowiedzialności za naruszenie dyscypliny finansów publicznych ( tj. Dz.U. z 2024 r. poz</w:t>
      </w:r>
      <w:r w:rsidR="00535527">
        <w:t>.</w:t>
      </w:r>
      <w:r w:rsidR="003A239D">
        <w:t xml:space="preserve"> 104)</w:t>
      </w:r>
      <w:r w:rsidR="00093750">
        <w:t xml:space="preserve"> zaniechanie  przeprowadzenia  lub rozliczenia inwentaryzacji albo przeprowadzenie lub rozliczenie inwentaryzacji w sposób niezgodny z przepisami ustawy z dnia 29 wrze</w:t>
      </w:r>
      <w:r w:rsidR="00535527">
        <w:t>śnia 1994 r. o rachunkowości ( D</w:t>
      </w:r>
      <w:r w:rsidR="00093750">
        <w:t>z.U. z 2023 r. poz. 120, 295 i 1598) stanowi naruszenie dyscypliny finansów publicznych.</w:t>
      </w:r>
    </w:p>
    <w:p w14:paraId="7A32652D" w14:textId="77777777" w:rsidR="003A239D" w:rsidRDefault="0049232E" w:rsidP="00610326">
      <w:pPr>
        <w:jc w:val="both"/>
      </w:pPr>
      <w:r w:rsidRPr="00F41032">
        <w:rPr>
          <w:b/>
          <w:bCs/>
        </w:rPr>
        <w:t>Wykonanie:</w:t>
      </w:r>
      <w:r>
        <w:t xml:space="preserve"> instytucja prowadzi przygotowania do przeprowadzenia spisu z natury w 2025 r.</w:t>
      </w:r>
      <w:r w:rsidR="00093750">
        <w:t xml:space="preserve"> wydano  stosowne zarządzenie. Zło</w:t>
      </w:r>
      <w:r w:rsidR="00610326">
        <w:t>ż</w:t>
      </w:r>
      <w:r w:rsidR="00093750">
        <w:t>ono obszerne wyjaśnienia.</w:t>
      </w:r>
    </w:p>
    <w:p w14:paraId="7A607252" w14:textId="77777777" w:rsidR="00093750" w:rsidRDefault="00093750" w:rsidP="00610326">
      <w:pPr>
        <w:jc w:val="both"/>
      </w:pPr>
      <w:r>
        <w:lastRenderedPageBreak/>
        <w:t>8. W zakresie gospodarowania ZFŚS stwierdzono w 2022 r., że na rachunku Funduszu jest</w:t>
      </w:r>
      <w:r w:rsidR="00610326">
        <w:t xml:space="preserve"> kwota wyższa</w:t>
      </w:r>
      <w:r>
        <w:t xml:space="preserve"> </w:t>
      </w:r>
      <w:r w:rsidR="00332EA4">
        <w:t xml:space="preserve"> niż odpis należny.</w:t>
      </w:r>
    </w:p>
    <w:p w14:paraId="610EA11C" w14:textId="77777777" w:rsidR="00332EA4" w:rsidRDefault="00332EA4" w:rsidP="00610326">
      <w:pPr>
        <w:jc w:val="both"/>
      </w:pPr>
      <w:r w:rsidRPr="003A2887">
        <w:rPr>
          <w:b/>
          <w:bCs/>
        </w:rPr>
        <w:t>Wykonanie:</w:t>
      </w:r>
      <w:r w:rsidR="00AC59B3">
        <w:t xml:space="preserve"> Do 30.06.2025 r. dokonano</w:t>
      </w:r>
      <w:r w:rsidR="00696E74">
        <w:t xml:space="preserve"> zwrotu</w:t>
      </w:r>
      <w:r w:rsidR="00AC59B3">
        <w:t xml:space="preserve"> zawyżonego odpisu na ZFŚS za rok 2022.</w:t>
      </w:r>
      <w:r w:rsidR="00B63413">
        <w:t xml:space="preserve"> Złoż</w:t>
      </w:r>
      <w:r w:rsidR="00F41032">
        <w:t>ono wyjaśnienia.</w:t>
      </w:r>
    </w:p>
    <w:p w14:paraId="0947899D" w14:textId="77777777" w:rsidR="0012133A" w:rsidRDefault="0012133A" w:rsidP="00610326">
      <w:pPr>
        <w:jc w:val="both"/>
      </w:pPr>
    </w:p>
    <w:sectPr w:rsidR="0012133A" w:rsidSect="00750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F2B2D" w14:textId="77777777" w:rsidR="00193409" w:rsidRDefault="00193409" w:rsidP="00610326">
      <w:pPr>
        <w:spacing w:after="0" w:line="240" w:lineRule="auto"/>
      </w:pPr>
      <w:r>
        <w:separator/>
      </w:r>
    </w:p>
  </w:endnote>
  <w:endnote w:type="continuationSeparator" w:id="0">
    <w:p w14:paraId="7C4B032A" w14:textId="77777777" w:rsidR="00193409" w:rsidRDefault="00193409" w:rsidP="00610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FA6FA" w14:textId="77777777" w:rsidR="00193409" w:rsidRDefault="00193409" w:rsidP="00610326">
      <w:pPr>
        <w:spacing w:after="0" w:line="240" w:lineRule="auto"/>
      </w:pPr>
      <w:r>
        <w:separator/>
      </w:r>
    </w:p>
  </w:footnote>
  <w:footnote w:type="continuationSeparator" w:id="0">
    <w:p w14:paraId="598FD2E3" w14:textId="77777777" w:rsidR="00193409" w:rsidRDefault="00193409" w:rsidP="006103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4A"/>
    <w:rsid w:val="00014833"/>
    <w:rsid w:val="00093750"/>
    <w:rsid w:val="0012133A"/>
    <w:rsid w:val="00193409"/>
    <w:rsid w:val="00193AD7"/>
    <w:rsid w:val="00276A12"/>
    <w:rsid w:val="00332EA4"/>
    <w:rsid w:val="00343039"/>
    <w:rsid w:val="003A239D"/>
    <w:rsid w:val="003A2887"/>
    <w:rsid w:val="003A544A"/>
    <w:rsid w:val="003E74A8"/>
    <w:rsid w:val="0049232E"/>
    <w:rsid w:val="00535527"/>
    <w:rsid w:val="00535C71"/>
    <w:rsid w:val="00566216"/>
    <w:rsid w:val="00610326"/>
    <w:rsid w:val="00632230"/>
    <w:rsid w:val="00696E74"/>
    <w:rsid w:val="006E38BE"/>
    <w:rsid w:val="0074124D"/>
    <w:rsid w:val="00750F2B"/>
    <w:rsid w:val="007A01ED"/>
    <w:rsid w:val="007B3C65"/>
    <w:rsid w:val="007C687F"/>
    <w:rsid w:val="007E5A25"/>
    <w:rsid w:val="009B2689"/>
    <w:rsid w:val="00A250B2"/>
    <w:rsid w:val="00A40A9D"/>
    <w:rsid w:val="00A86F28"/>
    <w:rsid w:val="00AC59B3"/>
    <w:rsid w:val="00B57466"/>
    <w:rsid w:val="00B63413"/>
    <w:rsid w:val="00BA0FA8"/>
    <w:rsid w:val="00C3543B"/>
    <w:rsid w:val="00DD0CD6"/>
    <w:rsid w:val="00E160D7"/>
    <w:rsid w:val="00EA77DB"/>
    <w:rsid w:val="00F41032"/>
    <w:rsid w:val="00FE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71C4E"/>
  <w15:docId w15:val="{17229ADD-E7B2-4A42-B0BA-0B366788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5A25"/>
    <w:pPr>
      <w:spacing w:after="200" w:line="276" w:lineRule="auto"/>
    </w:pPr>
    <w:rPr>
      <w:kern w:val="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A544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544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544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544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544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544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544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544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544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54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54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54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544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544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54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54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54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54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54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54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544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54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544A"/>
    <w:pPr>
      <w:spacing w:before="160" w:after="160" w:line="259" w:lineRule="auto"/>
      <w:jc w:val="center"/>
    </w:pPr>
    <w:rPr>
      <w:i/>
      <w:iCs/>
      <w:color w:val="404040" w:themeColor="text1" w:themeTint="BF"/>
      <w:kern w:val="2"/>
    </w:rPr>
  </w:style>
  <w:style w:type="character" w:customStyle="1" w:styleId="CytatZnak">
    <w:name w:val="Cytat Znak"/>
    <w:basedOn w:val="Domylnaczcionkaakapitu"/>
    <w:link w:val="Cytat"/>
    <w:uiPriority w:val="29"/>
    <w:rsid w:val="003A544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544A"/>
    <w:pPr>
      <w:spacing w:after="160" w:line="259" w:lineRule="auto"/>
      <w:ind w:left="720"/>
      <w:contextualSpacing/>
    </w:pPr>
    <w:rPr>
      <w:kern w:val="2"/>
    </w:rPr>
  </w:style>
  <w:style w:type="character" w:styleId="Wyrnienieintensywne">
    <w:name w:val="Intense Emphasis"/>
    <w:basedOn w:val="Domylnaczcionkaakapitu"/>
    <w:uiPriority w:val="21"/>
    <w:qFormat/>
    <w:rsid w:val="003A544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54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544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544A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7E5A25"/>
    <w:pPr>
      <w:spacing w:after="0" w:line="240" w:lineRule="auto"/>
    </w:pPr>
    <w:rPr>
      <w:kern w:val="0"/>
    </w:rPr>
  </w:style>
  <w:style w:type="paragraph" w:styleId="Nagwek">
    <w:name w:val="header"/>
    <w:basedOn w:val="Normalny"/>
    <w:link w:val="NagwekZnak"/>
    <w:uiPriority w:val="99"/>
    <w:unhideWhenUsed/>
    <w:rsid w:val="006103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0326"/>
    <w:rPr>
      <w:kern w:val="0"/>
    </w:rPr>
  </w:style>
  <w:style w:type="paragraph" w:styleId="Stopka">
    <w:name w:val="footer"/>
    <w:basedOn w:val="Normalny"/>
    <w:link w:val="StopkaZnak"/>
    <w:uiPriority w:val="99"/>
    <w:unhideWhenUsed/>
    <w:rsid w:val="006103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0326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Poznańska Monika</dc:creator>
  <cp:keywords/>
  <dc:description/>
  <cp:lastModifiedBy>Poznańska Monika</cp:lastModifiedBy>
  <cp:revision>4</cp:revision>
  <dcterms:created xsi:type="dcterms:W3CDTF">2025-09-03T07:06:00Z</dcterms:created>
  <dcterms:modified xsi:type="dcterms:W3CDTF">2025-09-03T07:08:00Z</dcterms:modified>
</cp:coreProperties>
</file>